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50" w:rsidRDefault="00E4067E">
      <w:pPr>
        <w:pStyle w:val="10"/>
      </w:pPr>
      <w:bookmarkStart w:id="0" w:name="_GoBack"/>
      <w:bookmarkEnd w:id="0"/>
      <w:r>
        <w:rPr>
          <w:noProof/>
          <w:sz w:val="22"/>
        </w:rPr>
        <w:drawing>
          <wp:inline distT="0" distB="0" distL="0" distR="0">
            <wp:extent cx="3374644" cy="12877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3374644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E50" w:rsidRDefault="00EC7E50"/>
    <w:p w:rsidR="00EC7E50" w:rsidRDefault="00E4067E">
      <w:pPr>
        <w:jc w:val="right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>ПРЕСС-РЕЛИЗ</w:t>
      </w:r>
    </w:p>
    <w:p w:rsidR="002A75FA" w:rsidRPr="00CD19E2" w:rsidRDefault="00674F6B" w:rsidP="00CD19E2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proofErr w:type="gramStart"/>
      <w:r>
        <w:rPr>
          <w:rFonts w:ascii="Segoe UI" w:hAnsi="Segoe UI" w:cs="Segoe UI"/>
          <w:b/>
          <w:sz w:val="28"/>
          <w:szCs w:val="28"/>
        </w:rPr>
        <w:t>Региональное</w:t>
      </w:r>
      <w:proofErr w:type="gramEnd"/>
      <w:r>
        <w:rPr>
          <w:rFonts w:ascii="Segoe UI" w:hAnsi="Segoe UI" w:cs="Segoe UI"/>
          <w:b/>
          <w:sz w:val="28"/>
          <w:szCs w:val="28"/>
        </w:rPr>
        <w:t xml:space="preserve"> Управление Росреестра сообщает о режиме работы в майские праздники</w:t>
      </w:r>
    </w:p>
    <w:p w:rsidR="00674F6B" w:rsidRDefault="00674F6B" w:rsidP="008001A2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5047D" w:rsidRDefault="00A41C13" w:rsidP="008001A2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В</w:t>
      </w:r>
      <w:r w:rsidRPr="00A41C13">
        <w:rPr>
          <w:rFonts w:ascii="Segoe UI" w:hAnsi="Segoe UI" w:cs="Segoe UI"/>
          <w:sz w:val="28"/>
          <w:szCs w:val="28"/>
        </w:rPr>
        <w:t xml:space="preserve">о исполнение Указа Президента России от 23 апреля 2021 года № 242 </w:t>
      </w:r>
      <w:r w:rsidR="00A5047D">
        <w:rPr>
          <w:rFonts w:ascii="Segoe UI" w:hAnsi="Segoe UI" w:cs="Segoe UI"/>
          <w:sz w:val="28"/>
          <w:szCs w:val="28"/>
        </w:rPr>
        <w:t>об объявлении с</w:t>
      </w:r>
      <w:r w:rsidR="00674F6B">
        <w:rPr>
          <w:rFonts w:ascii="Segoe UI" w:hAnsi="Segoe UI" w:cs="Segoe UI"/>
          <w:sz w:val="28"/>
          <w:szCs w:val="28"/>
        </w:rPr>
        <w:t xml:space="preserve"> 4 по 7 мая </w:t>
      </w:r>
      <w:r>
        <w:rPr>
          <w:rFonts w:ascii="Segoe UI" w:hAnsi="Segoe UI" w:cs="Segoe UI"/>
          <w:sz w:val="28"/>
          <w:szCs w:val="28"/>
        </w:rPr>
        <w:t xml:space="preserve">2021 года </w:t>
      </w:r>
      <w:r w:rsidR="00A5047D">
        <w:rPr>
          <w:rFonts w:ascii="Segoe UI" w:hAnsi="Segoe UI" w:cs="Segoe UI"/>
          <w:sz w:val="28"/>
          <w:szCs w:val="28"/>
        </w:rPr>
        <w:t xml:space="preserve">нерабочими днями </w:t>
      </w:r>
      <w:r w:rsidR="008001A2" w:rsidRPr="008001A2">
        <w:rPr>
          <w:rFonts w:ascii="Segoe UI" w:hAnsi="Segoe UI" w:cs="Segoe UI"/>
          <w:sz w:val="28"/>
          <w:szCs w:val="28"/>
        </w:rPr>
        <w:t>Управление Росреестра по Пермскому краю переходит на особый режим работы.</w:t>
      </w:r>
      <w:r w:rsidR="00674F6B">
        <w:rPr>
          <w:rFonts w:ascii="Segoe UI" w:hAnsi="Segoe UI" w:cs="Segoe UI"/>
          <w:sz w:val="28"/>
          <w:szCs w:val="28"/>
        </w:rPr>
        <w:t xml:space="preserve"> </w:t>
      </w:r>
    </w:p>
    <w:p w:rsidR="00A5047D" w:rsidRPr="008001A2" w:rsidRDefault="00A5047D" w:rsidP="00A5047D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При оказании государственных услуг по </w:t>
      </w:r>
      <w:proofErr w:type="gramStart"/>
      <w:r>
        <w:rPr>
          <w:rFonts w:ascii="Segoe UI" w:hAnsi="Segoe UI" w:cs="Segoe UI"/>
          <w:sz w:val="28"/>
          <w:szCs w:val="28"/>
        </w:rPr>
        <w:t>учетно-регистрационным</w:t>
      </w:r>
      <w:proofErr w:type="gramEnd"/>
      <w:r>
        <w:rPr>
          <w:rFonts w:ascii="Segoe UI" w:hAnsi="Segoe UI" w:cs="Segoe UI"/>
          <w:sz w:val="28"/>
          <w:szCs w:val="28"/>
        </w:rPr>
        <w:t xml:space="preserve"> действиям н</w:t>
      </w:r>
      <w:r w:rsidRPr="008001A2">
        <w:rPr>
          <w:rFonts w:ascii="Segoe UI" w:hAnsi="Segoe UI" w:cs="Segoe UI"/>
          <w:sz w:val="28"/>
          <w:szCs w:val="28"/>
        </w:rPr>
        <w:t>езависимо от способа подачи заявлений</w:t>
      </w:r>
      <w:r w:rsidRPr="00A5047D">
        <w:rPr>
          <w:rFonts w:ascii="Segoe UI" w:hAnsi="Segoe UI" w:cs="Segoe UI"/>
          <w:sz w:val="28"/>
          <w:szCs w:val="28"/>
        </w:rPr>
        <w:t xml:space="preserve"> </w:t>
      </w:r>
      <w:r w:rsidRPr="008001A2">
        <w:rPr>
          <w:rFonts w:ascii="Segoe UI" w:hAnsi="Segoe UI" w:cs="Segoe UI"/>
          <w:sz w:val="28"/>
          <w:szCs w:val="28"/>
        </w:rPr>
        <w:t xml:space="preserve">срок исполнения государственной услуги начнет исчисляться с первого рабочего дня, следующего после подачи документов. </w:t>
      </w:r>
      <w:r>
        <w:rPr>
          <w:rFonts w:ascii="Segoe UI" w:hAnsi="Segoe UI" w:cs="Segoe UI"/>
          <w:sz w:val="28"/>
          <w:szCs w:val="28"/>
        </w:rPr>
        <w:t>С</w:t>
      </w:r>
      <w:r w:rsidRPr="008001A2">
        <w:rPr>
          <w:rFonts w:ascii="Segoe UI" w:hAnsi="Segoe UI" w:cs="Segoe UI"/>
          <w:sz w:val="28"/>
          <w:szCs w:val="28"/>
        </w:rPr>
        <w:t xml:space="preserve">рок проведения учетно-регистрационных действий исчисляется  только в рабочих днях.  </w:t>
      </w:r>
    </w:p>
    <w:p w:rsidR="009D125F" w:rsidRDefault="009D125F" w:rsidP="009D125F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9D125F">
        <w:rPr>
          <w:rFonts w:ascii="Segoe UI" w:hAnsi="Segoe UI" w:cs="Segoe UI"/>
          <w:sz w:val="28"/>
          <w:szCs w:val="28"/>
        </w:rPr>
        <w:t xml:space="preserve">Объявленные президентом выходные дни станут нерабочими и для МФЦ Пермского края. Все многофункциональные центры региона будут закрыты для посетителей с 1 по 10 мая включительно. </w:t>
      </w:r>
      <w:proofErr w:type="gramStart"/>
      <w:r w:rsidRPr="009D125F">
        <w:rPr>
          <w:rFonts w:ascii="Segoe UI" w:hAnsi="Segoe UI" w:cs="Segoe UI"/>
          <w:sz w:val="28"/>
          <w:szCs w:val="28"/>
        </w:rPr>
        <w:t>Начиная с 11 мая отделения возобновят прием посетителей</w:t>
      </w:r>
      <w:proofErr w:type="gramEnd"/>
      <w:r w:rsidRPr="009D125F">
        <w:rPr>
          <w:rFonts w:ascii="Segoe UI" w:hAnsi="Segoe UI" w:cs="Segoe UI"/>
          <w:sz w:val="28"/>
          <w:szCs w:val="28"/>
        </w:rPr>
        <w:t xml:space="preserve"> в обычном режиме. </w:t>
      </w:r>
    </w:p>
    <w:p w:rsidR="00A5047D" w:rsidRDefault="009D125F" w:rsidP="00A5047D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Поэтому, </w:t>
      </w:r>
      <w:r w:rsidR="00A5047D" w:rsidRPr="008001A2">
        <w:rPr>
          <w:rFonts w:ascii="Segoe UI" w:hAnsi="Segoe UI" w:cs="Segoe UI"/>
          <w:sz w:val="28"/>
          <w:szCs w:val="28"/>
        </w:rPr>
        <w:t>например, если  документы на государственную регистрацию прав приняты</w:t>
      </w:r>
      <w:r w:rsidR="00A5047D">
        <w:rPr>
          <w:rFonts w:ascii="Segoe UI" w:hAnsi="Segoe UI" w:cs="Segoe UI"/>
          <w:sz w:val="28"/>
          <w:szCs w:val="28"/>
        </w:rPr>
        <w:t xml:space="preserve"> в МФЦ </w:t>
      </w:r>
      <w:r w:rsidR="00A5047D" w:rsidRPr="008001A2">
        <w:rPr>
          <w:rFonts w:ascii="Segoe UI" w:hAnsi="Segoe UI" w:cs="Segoe UI"/>
          <w:sz w:val="28"/>
          <w:szCs w:val="28"/>
        </w:rPr>
        <w:t>29</w:t>
      </w:r>
      <w:r w:rsidR="00A5047D">
        <w:rPr>
          <w:rFonts w:ascii="Segoe UI" w:hAnsi="Segoe UI" w:cs="Segoe UI"/>
          <w:sz w:val="28"/>
          <w:szCs w:val="28"/>
        </w:rPr>
        <w:t xml:space="preserve"> апреля </w:t>
      </w:r>
      <w:r w:rsidR="00A5047D" w:rsidRPr="008001A2">
        <w:rPr>
          <w:rFonts w:ascii="Segoe UI" w:hAnsi="Segoe UI" w:cs="Segoe UI"/>
          <w:sz w:val="28"/>
          <w:szCs w:val="28"/>
        </w:rPr>
        <w:t xml:space="preserve">со сроком исполнения 9 рабочих дней, предельный срок рассмотрения документов и получение результата будет не позднее </w:t>
      </w:r>
      <w:r w:rsidR="00A5047D">
        <w:rPr>
          <w:rFonts w:ascii="Segoe UI" w:hAnsi="Segoe UI" w:cs="Segoe UI"/>
          <w:sz w:val="28"/>
          <w:szCs w:val="28"/>
        </w:rPr>
        <w:t>14 мая 2021 года</w:t>
      </w:r>
      <w:r w:rsidR="00A5047D" w:rsidRPr="008001A2">
        <w:rPr>
          <w:rFonts w:ascii="Segoe UI" w:hAnsi="Segoe UI" w:cs="Segoe UI"/>
          <w:sz w:val="28"/>
          <w:szCs w:val="28"/>
        </w:rPr>
        <w:t>.</w:t>
      </w:r>
    </w:p>
    <w:p w:rsidR="00A5047D" w:rsidRDefault="00A5047D" w:rsidP="00A5047D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Если ранее установленный в расписке срок готовности документов выпадал на 4 мая, то документы для выдачи будут переданы в МФЦ в первый рабочий день, то есть 11 мая 2021 года. Аналогичный порядок исчисления срока направления готовых документов в МФЦ применяется в отношении следующих дат.</w:t>
      </w:r>
    </w:p>
    <w:p w:rsidR="009D125F" w:rsidRDefault="009D125F" w:rsidP="00A5047D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proofErr w:type="spellStart"/>
      <w:r w:rsidRPr="009D125F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9D125F">
        <w:rPr>
          <w:rFonts w:ascii="Segoe UI" w:hAnsi="Segoe UI" w:cs="Segoe UI"/>
          <w:sz w:val="28"/>
          <w:szCs w:val="28"/>
        </w:rPr>
        <w:t xml:space="preserve"> в интересах граждан, бизнеса и органов власти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9D125F">
        <w:rPr>
          <w:rFonts w:ascii="Segoe UI" w:hAnsi="Segoe UI" w:cs="Segoe UI"/>
          <w:sz w:val="28"/>
          <w:szCs w:val="28"/>
        </w:rPr>
        <w:t>обеспечит оказание государственных услуг в электронном виде в нерабочие дни в мае</w:t>
      </w:r>
      <w:r>
        <w:rPr>
          <w:rFonts w:ascii="Segoe UI" w:hAnsi="Segoe UI" w:cs="Segoe UI"/>
          <w:sz w:val="28"/>
          <w:szCs w:val="28"/>
        </w:rPr>
        <w:t xml:space="preserve">. </w:t>
      </w:r>
    </w:p>
    <w:p w:rsidR="009D125F" w:rsidRDefault="009D125F" w:rsidP="00A5047D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9D125F">
        <w:rPr>
          <w:rFonts w:ascii="Segoe UI" w:hAnsi="Segoe UI" w:cs="Segoe UI"/>
          <w:sz w:val="28"/>
          <w:szCs w:val="28"/>
        </w:rPr>
        <w:t xml:space="preserve">Все электронные сервисы в личном кабинете на официальном сайте ведомства с 1 по 10 мая будут работать в штатном режиме, </w:t>
      </w:r>
      <w:r w:rsidRPr="009D125F">
        <w:rPr>
          <w:rFonts w:ascii="Segoe UI" w:hAnsi="Segoe UI" w:cs="Segoe UI"/>
          <w:sz w:val="28"/>
          <w:szCs w:val="28"/>
        </w:rPr>
        <w:lastRenderedPageBreak/>
        <w:t>граждане смогут подать документы на регистрацию сделок или постановку на кадастровый учет в электронном виде. Кроме того, с помощью сервисов Росреестра можно будет заказать выписку из Единого государственного реестра недвижимости (ЕГРН) или подать заявление об исправлении технической или реестровой ошибки в ЕГРН.</w:t>
      </w:r>
    </w:p>
    <w:p w:rsidR="008001A2" w:rsidRPr="008001A2" w:rsidRDefault="008001A2" w:rsidP="008001A2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41C13" w:rsidRPr="00657C58" w:rsidRDefault="00A41C13" w:rsidP="00A41C13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57C58">
        <w:rPr>
          <w:rFonts w:ascii="Segoe UI" w:hAnsi="Segoe UI" w:cs="Segoe UI"/>
          <w:b/>
          <w:sz w:val="28"/>
          <w:szCs w:val="28"/>
        </w:rPr>
        <w:t>Информацию о стадиях прохождения заявки</w:t>
      </w:r>
      <w:r>
        <w:rPr>
          <w:rFonts w:ascii="Segoe UI" w:hAnsi="Segoe UI" w:cs="Segoe UI"/>
          <w:b/>
          <w:sz w:val="28"/>
          <w:szCs w:val="28"/>
        </w:rPr>
        <w:t xml:space="preserve"> на совершение учетно-регистрационных действий с недвижимостью</w:t>
      </w:r>
      <w:r w:rsidRPr="00657C58">
        <w:rPr>
          <w:rFonts w:ascii="Segoe UI" w:hAnsi="Segoe UI" w:cs="Segoe UI"/>
          <w:b/>
          <w:sz w:val="28"/>
          <w:szCs w:val="28"/>
        </w:rPr>
        <w:t xml:space="preserve"> по этапам можно уточнить несколькими способами:</w:t>
      </w:r>
    </w:p>
    <w:p w:rsidR="00A41C13" w:rsidRDefault="00A41C13" w:rsidP="00A41C13">
      <w:pPr>
        <w:pStyle w:val="af"/>
        <w:numPr>
          <w:ilvl w:val="0"/>
          <w:numId w:val="3"/>
        </w:numPr>
        <w:ind w:left="0"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в</w:t>
      </w:r>
      <w:r w:rsidRPr="00C71164">
        <w:rPr>
          <w:rFonts w:ascii="Segoe UI" w:hAnsi="Segoe UI" w:cs="Segoe UI"/>
          <w:sz w:val="28"/>
          <w:szCs w:val="28"/>
        </w:rPr>
        <w:t xml:space="preserve"> личном кабинете правообладателя в закладке «Мои заявки» на сайте Росреестра </w:t>
      </w:r>
      <w:hyperlink r:id="rId10" w:history="1">
        <w:r w:rsidRPr="009C502B">
          <w:rPr>
            <w:rStyle w:val="ae"/>
            <w:rFonts w:ascii="Segoe UI" w:hAnsi="Segoe UI" w:cs="Segoe UI"/>
            <w:sz w:val="28"/>
            <w:szCs w:val="28"/>
          </w:rPr>
          <w:t>https://rosreestr.gov.ru/site</w:t>
        </w:r>
      </w:hyperlink>
      <w:r>
        <w:rPr>
          <w:rFonts w:ascii="Segoe UI" w:hAnsi="Segoe UI" w:cs="Segoe UI"/>
          <w:sz w:val="28"/>
          <w:szCs w:val="28"/>
        </w:rPr>
        <w:t>;</w:t>
      </w:r>
    </w:p>
    <w:p w:rsidR="00A41C13" w:rsidRDefault="00A41C13" w:rsidP="00A41C13">
      <w:pPr>
        <w:pStyle w:val="af"/>
        <w:numPr>
          <w:ilvl w:val="0"/>
          <w:numId w:val="3"/>
        </w:numP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C71164">
        <w:rPr>
          <w:rFonts w:ascii="Segoe UI" w:hAnsi="Segoe UI" w:cs="Segoe UI"/>
          <w:sz w:val="28"/>
          <w:szCs w:val="28"/>
        </w:rPr>
        <w:t xml:space="preserve">в режиме онлайн в разделе «Электронные сервисы и услуги» </w:t>
      </w:r>
      <w:r>
        <w:rPr>
          <w:rFonts w:ascii="Segoe UI" w:hAnsi="Segoe UI" w:cs="Segoe UI"/>
          <w:sz w:val="28"/>
          <w:szCs w:val="28"/>
        </w:rPr>
        <w:t xml:space="preserve">на </w:t>
      </w:r>
      <w:r w:rsidRPr="00C71164">
        <w:rPr>
          <w:rFonts w:ascii="Segoe UI" w:hAnsi="Segoe UI" w:cs="Segoe UI"/>
          <w:sz w:val="28"/>
          <w:szCs w:val="28"/>
        </w:rPr>
        <w:t>сайт</w:t>
      </w:r>
      <w:r>
        <w:rPr>
          <w:rFonts w:ascii="Segoe UI" w:hAnsi="Segoe UI" w:cs="Segoe UI"/>
          <w:sz w:val="28"/>
          <w:szCs w:val="28"/>
        </w:rPr>
        <w:t xml:space="preserve">е Росреестра </w:t>
      </w:r>
      <w:r w:rsidRPr="00C71164">
        <w:rPr>
          <w:rFonts w:ascii="Segoe UI" w:hAnsi="Segoe UI" w:cs="Segoe UI"/>
          <w:sz w:val="28"/>
          <w:szCs w:val="28"/>
        </w:rPr>
        <w:t>в закладке «Проверка и</w:t>
      </w:r>
      <w:r>
        <w:rPr>
          <w:rFonts w:ascii="Segoe UI" w:hAnsi="Segoe UI" w:cs="Segoe UI"/>
          <w:sz w:val="28"/>
          <w:szCs w:val="28"/>
        </w:rPr>
        <w:t>сполнения запроса (заявления)»;</w:t>
      </w:r>
    </w:p>
    <w:p w:rsidR="00A41C13" w:rsidRPr="003A54A9" w:rsidRDefault="00A41C13" w:rsidP="00A41C13">
      <w:pPr>
        <w:pStyle w:val="af"/>
        <w:numPr>
          <w:ilvl w:val="0"/>
          <w:numId w:val="3"/>
        </w:numP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3A54A9">
        <w:rPr>
          <w:rFonts w:ascii="Segoe UI" w:hAnsi="Segoe UI" w:cs="Segoe UI"/>
          <w:sz w:val="28"/>
          <w:szCs w:val="28"/>
        </w:rPr>
        <w:t>на сайте Пермского краевого многофункци</w:t>
      </w:r>
      <w:r>
        <w:rPr>
          <w:rFonts w:ascii="Segoe UI" w:hAnsi="Segoe UI" w:cs="Segoe UI"/>
          <w:sz w:val="28"/>
          <w:szCs w:val="28"/>
        </w:rPr>
        <w:t>ональ</w:t>
      </w:r>
      <w:r w:rsidRPr="003A54A9">
        <w:rPr>
          <w:rFonts w:ascii="Segoe UI" w:hAnsi="Segoe UI" w:cs="Segoe UI"/>
          <w:sz w:val="28"/>
          <w:szCs w:val="28"/>
        </w:rPr>
        <w:t xml:space="preserve">ного центра предоставления государственных и муниципальных услуг </w:t>
      </w:r>
      <w:hyperlink r:id="rId11" w:history="1">
        <w:r w:rsidRPr="003A54A9">
          <w:rPr>
            <w:rStyle w:val="ae"/>
            <w:rFonts w:ascii="Segoe UI" w:hAnsi="Segoe UI" w:cs="Segoe UI"/>
            <w:sz w:val="28"/>
            <w:szCs w:val="28"/>
          </w:rPr>
          <w:t>http://mfc.permkrai.ru/</w:t>
        </w:r>
      </w:hyperlink>
      <w:r w:rsidRPr="003A54A9">
        <w:rPr>
          <w:rFonts w:ascii="Segoe UI" w:hAnsi="Segoe UI" w:cs="Segoe UI"/>
          <w:sz w:val="28"/>
          <w:szCs w:val="28"/>
        </w:rPr>
        <w:t xml:space="preserve"> в закладке «Узнать о готовности документов».</w:t>
      </w:r>
    </w:p>
    <w:p w:rsidR="00A41C13" w:rsidRDefault="00A41C13" w:rsidP="00A41C13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8001A2" w:rsidRPr="00657C58" w:rsidRDefault="00B41D46" w:rsidP="00FC217E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</w:t>
      </w:r>
      <w:r w:rsidR="008001A2" w:rsidRPr="00657C58">
        <w:rPr>
          <w:rFonts w:ascii="Segoe UI" w:hAnsi="Segoe UI" w:cs="Segoe UI"/>
          <w:b/>
          <w:sz w:val="28"/>
          <w:szCs w:val="28"/>
        </w:rPr>
        <w:t>олуч</w:t>
      </w:r>
      <w:r>
        <w:rPr>
          <w:rFonts w:ascii="Segoe UI" w:hAnsi="Segoe UI" w:cs="Segoe UI"/>
          <w:b/>
          <w:sz w:val="28"/>
          <w:szCs w:val="28"/>
        </w:rPr>
        <w:t>ить</w:t>
      </w:r>
      <w:r w:rsidR="008001A2" w:rsidRPr="00657C58">
        <w:rPr>
          <w:rFonts w:ascii="Segoe UI" w:hAnsi="Segoe UI" w:cs="Segoe UI"/>
          <w:b/>
          <w:sz w:val="28"/>
          <w:szCs w:val="28"/>
        </w:rPr>
        <w:t xml:space="preserve"> консультаци</w:t>
      </w:r>
      <w:r>
        <w:rPr>
          <w:rFonts w:ascii="Segoe UI" w:hAnsi="Segoe UI" w:cs="Segoe UI"/>
          <w:b/>
          <w:sz w:val="28"/>
          <w:szCs w:val="28"/>
        </w:rPr>
        <w:t>и специалистов</w:t>
      </w:r>
      <w:r w:rsidR="008001A2" w:rsidRPr="00657C58">
        <w:rPr>
          <w:rFonts w:ascii="Segoe UI" w:hAnsi="Segoe UI" w:cs="Segoe UI"/>
          <w:b/>
          <w:sz w:val="28"/>
          <w:szCs w:val="28"/>
        </w:rPr>
        <w:t xml:space="preserve"> Управлени</w:t>
      </w:r>
      <w:r>
        <w:rPr>
          <w:rFonts w:ascii="Segoe UI" w:hAnsi="Segoe UI" w:cs="Segoe UI"/>
          <w:b/>
          <w:sz w:val="28"/>
          <w:szCs w:val="28"/>
        </w:rPr>
        <w:t>я</w:t>
      </w:r>
      <w:r w:rsidR="008001A2" w:rsidRPr="00657C58">
        <w:rPr>
          <w:rFonts w:ascii="Segoe UI" w:hAnsi="Segoe UI" w:cs="Segoe UI"/>
          <w:b/>
          <w:sz w:val="28"/>
          <w:szCs w:val="28"/>
        </w:rPr>
        <w:t xml:space="preserve"> Росреестра </w:t>
      </w:r>
      <w:r>
        <w:rPr>
          <w:rFonts w:ascii="Segoe UI" w:hAnsi="Segoe UI" w:cs="Segoe UI"/>
          <w:b/>
          <w:sz w:val="28"/>
          <w:szCs w:val="28"/>
        </w:rPr>
        <w:t xml:space="preserve">можно </w:t>
      </w:r>
      <w:r w:rsidR="008001A2" w:rsidRPr="00657C58">
        <w:rPr>
          <w:rFonts w:ascii="Segoe UI" w:hAnsi="Segoe UI" w:cs="Segoe UI"/>
          <w:b/>
          <w:sz w:val="28"/>
          <w:szCs w:val="28"/>
        </w:rPr>
        <w:t xml:space="preserve"> следующими способами:</w:t>
      </w:r>
    </w:p>
    <w:p w:rsidR="008001A2" w:rsidRPr="008001A2" w:rsidRDefault="008001A2" w:rsidP="008001A2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8001A2">
        <w:rPr>
          <w:rFonts w:ascii="Segoe UI" w:hAnsi="Segoe UI" w:cs="Segoe UI"/>
          <w:sz w:val="28"/>
          <w:szCs w:val="28"/>
        </w:rPr>
        <w:t></w:t>
      </w:r>
      <w:r w:rsidRPr="008001A2">
        <w:rPr>
          <w:rFonts w:ascii="Segoe UI" w:hAnsi="Segoe UI" w:cs="Segoe UI"/>
          <w:sz w:val="28"/>
          <w:szCs w:val="28"/>
        </w:rPr>
        <w:tab/>
        <w:t>по Единому справочному бесплатному круг</w:t>
      </w:r>
      <w:r w:rsidR="00FC217E">
        <w:rPr>
          <w:rFonts w:ascii="Segoe UI" w:hAnsi="Segoe UI" w:cs="Segoe UI"/>
          <w:sz w:val="28"/>
          <w:szCs w:val="28"/>
        </w:rPr>
        <w:t>лосуточному телефону Росреестра</w:t>
      </w:r>
      <w:r w:rsidRPr="008001A2">
        <w:rPr>
          <w:rFonts w:ascii="Segoe UI" w:hAnsi="Segoe UI" w:cs="Segoe UI"/>
          <w:sz w:val="28"/>
          <w:szCs w:val="28"/>
        </w:rPr>
        <w:t xml:space="preserve">  8</w:t>
      </w:r>
      <w:r w:rsidR="00657C58">
        <w:rPr>
          <w:rFonts w:ascii="Segoe UI" w:hAnsi="Segoe UI" w:cs="Segoe UI"/>
          <w:sz w:val="28"/>
          <w:szCs w:val="28"/>
        </w:rPr>
        <w:t>-</w:t>
      </w:r>
      <w:r w:rsidRPr="008001A2">
        <w:rPr>
          <w:rFonts w:ascii="Segoe UI" w:hAnsi="Segoe UI" w:cs="Segoe UI"/>
          <w:sz w:val="28"/>
          <w:szCs w:val="28"/>
        </w:rPr>
        <w:t>800</w:t>
      </w:r>
      <w:r w:rsidR="00657C58">
        <w:rPr>
          <w:rFonts w:ascii="Segoe UI" w:hAnsi="Segoe UI" w:cs="Segoe UI"/>
          <w:sz w:val="28"/>
          <w:szCs w:val="28"/>
        </w:rPr>
        <w:t>-</w:t>
      </w:r>
      <w:r w:rsidRPr="008001A2">
        <w:rPr>
          <w:rFonts w:ascii="Segoe UI" w:hAnsi="Segoe UI" w:cs="Segoe UI"/>
          <w:sz w:val="28"/>
          <w:szCs w:val="28"/>
        </w:rPr>
        <w:t>100-34-34;</w:t>
      </w:r>
    </w:p>
    <w:p w:rsidR="008001A2" w:rsidRPr="008001A2" w:rsidRDefault="00FC217E" w:rsidP="008001A2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</w:t>
      </w:r>
      <w:r>
        <w:rPr>
          <w:rFonts w:ascii="Segoe UI" w:hAnsi="Segoe UI" w:cs="Segoe UI"/>
          <w:sz w:val="28"/>
          <w:szCs w:val="28"/>
        </w:rPr>
        <w:tab/>
      </w:r>
      <w:r w:rsidR="008001A2" w:rsidRPr="008001A2">
        <w:rPr>
          <w:rFonts w:ascii="Segoe UI" w:hAnsi="Segoe UI" w:cs="Segoe UI"/>
          <w:sz w:val="28"/>
          <w:szCs w:val="28"/>
        </w:rPr>
        <w:t>в официальной группе Управления Росреестра по Пермскому краю «</w:t>
      </w:r>
      <w:proofErr w:type="spellStart"/>
      <w:r w:rsidR="008001A2" w:rsidRPr="008001A2">
        <w:rPr>
          <w:rFonts w:ascii="Segoe UI" w:hAnsi="Segoe UI" w:cs="Segoe UI"/>
          <w:sz w:val="28"/>
          <w:szCs w:val="28"/>
        </w:rPr>
        <w:t>Вконтакте</w:t>
      </w:r>
      <w:proofErr w:type="spellEnd"/>
      <w:r w:rsidR="008001A2" w:rsidRPr="008001A2">
        <w:rPr>
          <w:rFonts w:ascii="Segoe UI" w:hAnsi="Segoe UI" w:cs="Segoe UI"/>
          <w:sz w:val="28"/>
          <w:szCs w:val="28"/>
        </w:rPr>
        <w:t>» https://vk.com/public49884202</w:t>
      </w:r>
      <w:r w:rsidR="00A41C13">
        <w:rPr>
          <w:rFonts w:ascii="Segoe UI" w:hAnsi="Segoe UI" w:cs="Segoe UI"/>
          <w:sz w:val="28"/>
          <w:szCs w:val="28"/>
        </w:rPr>
        <w:t>;</w:t>
      </w:r>
    </w:p>
    <w:p w:rsidR="00A41C13" w:rsidRDefault="008001A2" w:rsidP="008001A2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8001A2">
        <w:rPr>
          <w:rFonts w:ascii="Segoe UI" w:hAnsi="Segoe UI" w:cs="Segoe UI"/>
          <w:sz w:val="28"/>
          <w:szCs w:val="28"/>
        </w:rPr>
        <w:t></w:t>
      </w:r>
      <w:r w:rsidRPr="008001A2">
        <w:rPr>
          <w:rFonts w:ascii="Segoe UI" w:hAnsi="Segoe UI" w:cs="Segoe UI"/>
          <w:sz w:val="28"/>
          <w:szCs w:val="28"/>
        </w:rPr>
        <w:tab/>
      </w:r>
      <w:r w:rsidR="00A41C13">
        <w:rPr>
          <w:rFonts w:ascii="Segoe UI" w:hAnsi="Segoe UI" w:cs="Segoe UI"/>
          <w:sz w:val="28"/>
          <w:szCs w:val="28"/>
        </w:rPr>
        <w:t xml:space="preserve">по электронной почте Управления: </w:t>
      </w:r>
      <w:hyperlink r:id="rId12" w:history="1">
        <w:r w:rsidR="00A41C13" w:rsidRPr="00EB76EB">
          <w:rPr>
            <w:rStyle w:val="ae"/>
            <w:rFonts w:ascii="Segoe UI" w:hAnsi="Segoe UI" w:cs="Segoe UI"/>
            <w:sz w:val="28"/>
            <w:szCs w:val="28"/>
          </w:rPr>
          <w:t>59_upr@rosreеstr.ru</w:t>
        </w:r>
      </w:hyperlink>
      <w:r w:rsidR="00A41C13" w:rsidRPr="008001A2">
        <w:rPr>
          <w:rFonts w:ascii="Segoe UI" w:hAnsi="Segoe UI" w:cs="Segoe UI"/>
          <w:sz w:val="28"/>
          <w:szCs w:val="28"/>
        </w:rPr>
        <w:t>;</w:t>
      </w:r>
    </w:p>
    <w:p w:rsidR="008001A2" w:rsidRPr="008001A2" w:rsidRDefault="00A41C13" w:rsidP="009D125F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8001A2">
        <w:rPr>
          <w:rFonts w:ascii="Segoe UI" w:hAnsi="Segoe UI" w:cs="Segoe UI"/>
          <w:sz w:val="28"/>
          <w:szCs w:val="28"/>
        </w:rPr>
        <w:t></w:t>
      </w:r>
      <w:r>
        <w:rPr>
          <w:rFonts w:ascii="Segoe UI" w:hAnsi="Segoe UI" w:cs="Segoe UI"/>
          <w:sz w:val="28"/>
          <w:szCs w:val="28"/>
        </w:rPr>
        <w:t xml:space="preserve">    </w:t>
      </w:r>
      <w:r w:rsidR="008001A2" w:rsidRPr="008001A2">
        <w:rPr>
          <w:rFonts w:ascii="Segoe UI" w:hAnsi="Segoe UI" w:cs="Segoe UI"/>
          <w:sz w:val="28"/>
          <w:szCs w:val="28"/>
        </w:rPr>
        <w:t xml:space="preserve">с помощью </w:t>
      </w:r>
      <w:proofErr w:type="gramStart"/>
      <w:r w:rsidR="008001A2" w:rsidRPr="008001A2">
        <w:rPr>
          <w:rFonts w:ascii="Segoe UI" w:hAnsi="Segoe UI" w:cs="Segoe UI"/>
          <w:sz w:val="28"/>
          <w:szCs w:val="28"/>
        </w:rPr>
        <w:t>интернет-сервиса</w:t>
      </w:r>
      <w:proofErr w:type="gramEnd"/>
      <w:r w:rsidR="008001A2" w:rsidRPr="008001A2">
        <w:rPr>
          <w:rFonts w:ascii="Segoe UI" w:hAnsi="Segoe UI" w:cs="Segoe UI"/>
          <w:sz w:val="28"/>
          <w:szCs w:val="28"/>
        </w:rPr>
        <w:t xml:space="preserve"> «Обращения граждан»  на сайте Росреестра </w:t>
      </w:r>
      <w:hyperlink r:id="rId13" w:history="1">
        <w:r w:rsidR="009D125F" w:rsidRPr="00A0437C">
          <w:rPr>
            <w:rStyle w:val="ae"/>
            <w:rFonts w:ascii="Segoe UI" w:hAnsi="Segoe UI" w:cs="Segoe UI"/>
            <w:sz w:val="28"/>
            <w:szCs w:val="28"/>
          </w:rPr>
          <w:t>https://rosreestr.</w:t>
        </w:r>
        <w:proofErr w:type="spellStart"/>
        <w:r w:rsidR="009D125F" w:rsidRPr="00A0437C">
          <w:rPr>
            <w:rStyle w:val="ae"/>
            <w:rFonts w:ascii="Segoe UI" w:hAnsi="Segoe UI" w:cs="Segoe UI"/>
            <w:sz w:val="28"/>
            <w:szCs w:val="28"/>
            <w:lang w:val="en-US"/>
          </w:rPr>
          <w:t>gov</w:t>
        </w:r>
        <w:proofErr w:type="spellEnd"/>
        <w:r w:rsidR="009D125F" w:rsidRPr="00A0437C">
          <w:rPr>
            <w:rStyle w:val="ae"/>
            <w:rFonts w:ascii="Segoe UI" w:hAnsi="Segoe UI" w:cs="Segoe UI"/>
            <w:sz w:val="28"/>
            <w:szCs w:val="28"/>
          </w:rPr>
          <w:t>.</w:t>
        </w:r>
        <w:proofErr w:type="spellStart"/>
        <w:r w:rsidR="009D125F" w:rsidRPr="00A0437C">
          <w:rPr>
            <w:rStyle w:val="ae"/>
            <w:rFonts w:ascii="Segoe UI" w:hAnsi="Segoe UI" w:cs="Segoe UI"/>
            <w:sz w:val="28"/>
            <w:szCs w:val="28"/>
          </w:rPr>
          <w:t>ru</w:t>
        </w:r>
        <w:proofErr w:type="spellEnd"/>
      </w:hyperlink>
      <w:r w:rsidR="009D125F">
        <w:rPr>
          <w:rFonts w:ascii="Segoe UI" w:hAnsi="Segoe UI" w:cs="Segoe UI"/>
          <w:sz w:val="28"/>
          <w:szCs w:val="28"/>
        </w:rPr>
        <w:t xml:space="preserve"> .</w:t>
      </w:r>
    </w:p>
    <w:p w:rsidR="005E2603" w:rsidRDefault="005858F0" w:rsidP="008001A2">
      <w:pPr>
        <w:spacing w:after="0" w:line="240" w:lineRule="auto"/>
        <w:ind w:firstLine="709"/>
        <w:jc w:val="both"/>
        <w:rPr>
          <w:rFonts w:ascii="Segoe UI" w:hAnsi="Segoe UI" w:cs="Segoe UI"/>
          <w:b/>
          <w:sz w:val="32"/>
          <w:szCs w:val="32"/>
        </w:rPr>
      </w:pPr>
      <w:r w:rsidRPr="002A75FA"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 wp14:anchorId="35998F5F" wp14:editId="5F1DEEE7">
            <wp:extent cx="6028690" cy="28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454" w:rsidRDefault="005E2603" w:rsidP="00B84707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/>
          <w:sz w:val="32"/>
          <w:szCs w:val="32"/>
        </w:rPr>
        <w:tab/>
      </w:r>
    </w:p>
    <w:p w:rsidR="000F27A6" w:rsidRPr="004C356D" w:rsidRDefault="000F27A6" w:rsidP="00C41454">
      <w:pPr>
        <w:pStyle w:val="afc"/>
        <w:spacing w:after="0" w:line="240" w:lineRule="auto"/>
        <w:ind w:firstLine="720"/>
        <w:jc w:val="both"/>
        <w:rPr>
          <w:rFonts w:ascii="Segoe UI" w:hAnsi="Segoe UI" w:cs="Segoe UI"/>
          <w:sz w:val="26"/>
          <w:szCs w:val="26"/>
        </w:rPr>
      </w:pPr>
    </w:p>
    <w:p w:rsidR="00EC7E50" w:rsidRDefault="00E4067E">
      <w:pPr>
        <w:spacing w:after="0" w:line="312" w:lineRule="auto"/>
        <w:ind w:firstLine="708"/>
        <w:jc w:val="both"/>
        <w:rPr>
          <w:rFonts w:ascii="Segoe UI" w:hAnsi="Segoe UI"/>
        </w:rPr>
      </w:pPr>
      <w:r>
        <w:rPr>
          <w:rFonts w:ascii="Segoe UI" w:hAnsi="Segoe UI"/>
        </w:rPr>
        <w:t>Об Управлении Росреестра по Пермскому краю</w:t>
      </w:r>
    </w:p>
    <w:p w:rsidR="00EC7E50" w:rsidRDefault="00E4067E">
      <w:pPr>
        <w:widowControl w:val="0"/>
        <w:jc w:val="both"/>
        <w:rPr>
          <w:rFonts w:ascii="Segoe UI" w:hAnsi="Segoe UI"/>
        </w:rPr>
      </w:pPr>
      <w:proofErr w:type="gramStart"/>
      <w:r>
        <w:rPr>
          <w:rFonts w:ascii="Segoe UI" w:hAnsi="Segoe UI"/>
          <w:sz w:val="18"/>
        </w:rPr>
        <w:t>Управление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/>
          <w:sz w:val="18"/>
        </w:rPr>
        <w:t>Росреестр</w:t>
      </w:r>
      <w:proofErr w:type="spellEnd"/>
      <w:r>
        <w:rPr>
          <w:rFonts w:ascii="Segoe UI" w:hAnsi="Segoe UI"/>
          <w:sz w:val="18"/>
        </w:rPr>
        <w:t>) по Пермскому краю является территориальным органом федерального органа исполнительной власти, осуществляющим функции по государственному кадастровому учету и государственной регистрации прав на недвижимое имущество и сделок с ним, землеустройства, государственного мониторинга земель, а также функции по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</w:t>
      </w:r>
      <w:proofErr w:type="gramEnd"/>
      <w:r>
        <w:rPr>
          <w:rFonts w:ascii="Segoe UI" w:hAnsi="Segoe UI"/>
          <w:sz w:val="18"/>
        </w:rPr>
        <w:t xml:space="preserve"> оценщиков, контролю деятельности саморегулируемых организаций арбитражных управляющих, организации работы Комиссии по оспариванию кадастровой стоимости объектов недвижимости. Осуществляет </w:t>
      </w:r>
      <w:proofErr w:type="gramStart"/>
      <w:r>
        <w:rPr>
          <w:rFonts w:ascii="Segoe UI" w:hAnsi="Segoe UI"/>
          <w:sz w:val="18"/>
        </w:rPr>
        <w:t>контроль за</w:t>
      </w:r>
      <w:proofErr w:type="gramEnd"/>
      <w:r>
        <w:rPr>
          <w:rFonts w:ascii="Segoe UI" w:hAnsi="Segoe UI"/>
          <w:sz w:val="18"/>
        </w:rPr>
        <w:t xml:space="preserve"> деятельностью подведомственного учреждения Росреестра - филиала ФГБУ «ФКП Росреестра» по Пермскому краю по предоставлению государственных услуг Росреестра. Руководитель Управления Росреестра по Пермскому краю </w:t>
      </w:r>
      <w:r>
        <w:rPr>
          <w:rFonts w:ascii="Segoe UI" w:hAnsi="Segoe UI"/>
          <w:sz w:val="18"/>
        </w:rPr>
        <w:lastRenderedPageBreak/>
        <w:t xml:space="preserve">– Лариса </w:t>
      </w:r>
      <w:proofErr w:type="spellStart"/>
      <w:r>
        <w:rPr>
          <w:rFonts w:ascii="Segoe UI" w:hAnsi="Segoe UI"/>
          <w:sz w:val="18"/>
        </w:rPr>
        <w:t>Аржевитина</w:t>
      </w:r>
      <w:proofErr w:type="spellEnd"/>
      <w:r>
        <w:rPr>
          <w:rFonts w:ascii="Segoe UI" w:hAnsi="Segoe UI"/>
          <w:sz w:val="18"/>
        </w:rPr>
        <w:t>.</w:t>
      </w:r>
    </w:p>
    <w:p w:rsidR="00EC7E50" w:rsidRDefault="00D6106D">
      <w:pPr>
        <w:jc w:val="both"/>
        <w:rPr>
          <w:rFonts w:ascii="Segoe UI" w:hAnsi="Segoe UI"/>
          <w:b/>
          <w:color w:val="0070C0"/>
        </w:rPr>
      </w:pPr>
      <w:hyperlink r:id="rId15" w:history="1">
        <w:r w:rsidR="00BA0B8B" w:rsidRPr="002406CA">
          <w:rPr>
            <w:rStyle w:val="ae"/>
            <w:rFonts w:ascii="Segoe UI" w:hAnsi="Segoe UI"/>
            <w:b/>
          </w:rPr>
          <w:t>http://rosreestr.</w:t>
        </w:r>
        <w:proofErr w:type="spellStart"/>
        <w:r w:rsidR="00BA0B8B" w:rsidRPr="002406CA">
          <w:rPr>
            <w:rStyle w:val="ae"/>
            <w:rFonts w:ascii="Segoe UI" w:hAnsi="Segoe UI"/>
            <w:b/>
            <w:lang w:val="en-US"/>
          </w:rPr>
          <w:t>gov</w:t>
        </w:r>
        <w:proofErr w:type="spellEnd"/>
        <w:r w:rsidR="00BA0B8B" w:rsidRPr="00D27DA7">
          <w:rPr>
            <w:rStyle w:val="ae"/>
            <w:rFonts w:ascii="Segoe UI" w:hAnsi="Segoe UI"/>
            <w:b/>
          </w:rPr>
          <w:t>.</w:t>
        </w:r>
        <w:proofErr w:type="spellStart"/>
        <w:r w:rsidR="00BA0B8B" w:rsidRPr="002406CA">
          <w:rPr>
            <w:rStyle w:val="ae"/>
            <w:rFonts w:ascii="Segoe UI" w:hAnsi="Segoe UI"/>
            <w:b/>
          </w:rPr>
          <w:t>ru</w:t>
        </w:r>
        <w:proofErr w:type="spellEnd"/>
        <w:r w:rsidR="00BA0B8B" w:rsidRPr="002406CA">
          <w:rPr>
            <w:rStyle w:val="ae"/>
            <w:rFonts w:ascii="Segoe UI" w:hAnsi="Segoe UI"/>
            <w:b/>
          </w:rPr>
          <w:t>/</w:t>
        </w:r>
      </w:hyperlink>
      <w:r w:rsidR="00E4067E">
        <w:rPr>
          <w:rFonts w:ascii="Segoe UI" w:hAnsi="Segoe UI"/>
          <w:b/>
          <w:color w:val="0070C0"/>
        </w:rPr>
        <w:t xml:space="preserve"> </w:t>
      </w:r>
    </w:p>
    <w:p w:rsidR="00EC7E50" w:rsidRDefault="00E4067E">
      <w:pPr>
        <w:jc w:val="both"/>
        <w:rPr>
          <w:rFonts w:ascii="Segoe UI" w:hAnsi="Segoe UI"/>
          <w:b/>
          <w:color w:val="0070C0"/>
          <w:u w:val="single"/>
        </w:rPr>
      </w:pPr>
      <w:r>
        <w:rPr>
          <w:rFonts w:ascii="Segoe UI" w:hAnsi="Segoe UI"/>
          <w:b/>
          <w:color w:val="0070C0"/>
          <w:u w:val="single"/>
        </w:rPr>
        <w:t>http://vk.com/public49884202</w:t>
      </w:r>
    </w:p>
    <w:p w:rsidR="00EC7E50" w:rsidRDefault="00E4067E">
      <w:pPr>
        <w:jc w:val="both"/>
        <w:rPr>
          <w:rFonts w:ascii="Segoe UI" w:hAnsi="Segoe UI"/>
          <w:b/>
        </w:rPr>
      </w:pPr>
      <w:r>
        <w:rPr>
          <w:rFonts w:ascii="Segoe UI" w:hAnsi="Segoe UI"/>
          <w:b/>
        </w:rPr>
        <w:t>Контакты для СМИ</w:t>
      </w:r>
    </w:p>
    <w:p w:rsidR="00EC7E50" w:rsidRDefault="00E4067E">
      <w:pPr>
        <w:pStyle w:val="a3"/>
        <w:spacing w:after="0"/>
        <w:rPr>
          <w:rFonts w:ascii="Segoe UI" w:hAnsi="Segoe UI"/>
          <w:sz w:val="18"/>
        </w:rPr>
      </w:pPr>
      <w:r>
        <w:rPr>
          <w:rFonts w:ascii="Segoe UI" w:hAnsi="Segoe UI"/>
          <w:sz w:val="18"/>
        </w:rPr>
        <w:t>Пресс-служба Управления Федеральной службы </w:t>
      </w:r>
      <w:r>
        <w:rPr>
          <w:rFonts w:ascii="Segoe UI" w:hAnsi="Segoe UI"/>
          <w:sz w:val="18"/>
        </w:rPr>
        <w:br/>
        <w:t>государственной регистрации, кадастра и картографии (</w:t>
      </w:r>
      <w:proofErr w:type="spellStart"/>
      <w:r>
        <w:rPr>
          <w:rFonts w:ascii="Segoe UI" w:hAnsi="Segoe UI"/>
          <w:sz w:val="18"/>
        </w:rPr>
        <w:t>Росреестр</w:t>
      </w:r>
      <w:proofErr w:type="spellEnd"/>
      <w:r>
        <w:rPr>
          <w:rFonts w:ascii="Segoe UI" w:hAnsi="Segoe UI"/>
          <w:sz w:val="18"/>
        </w:rPr>
        <w:t>) по Пермскому краю</w:t>
      </w:r>
    </w:p>
    <w:p w:rsidR="00EC7E50" w:rsidRDefault="00EC7E50">
      <w:pPr>
        <w:pStyle w:val="a3"/>
        <w:spacing w:after="0"/>
        <w:rPr>
          <w:rFonts w:ascii="Segoe UI" w:hAnsi="Segoe UI"/>
          <w:sz w:val="18"/>
        </w:rPr>
      </w:pPr>
    </w:p>
    <w:p w:rsidR="00EC7E50" w:rsidRDefault="00E4067E">
      <w:pPr>
        <w:pStyle w:val="a3"/>
        <w:spacing w:after="0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+7 (342) 205-95-58 (доб. 0214, 0216, 0219)</w:t>
      </w:r>
    </w:p>
    <w:sectPr w:rsidR="00EC7E50">
      <w:headerReference w:type="default" r:id="rId16"/>
      <w:pgSz w:w="11906" w:h="16838"/>
      <w:pgMar w:top="1134" w:right="850" w:bottom="709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E0" w:rsidRDefault="005367E0">
      <w:pPr>
        <w:spacing w:after="0" w:line="240" w:lineRule="auto"/>
      </w:pPr>
      <w:r>
        <w:separator/>
      </w:r>
    </w:p>
  </w:endnote>
  <w:endnote w:type="continuationSeparator" w:id="0">
    <w:p w:rsidR="005367E0" w:rsidRDefault="0053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E0" w:rsidRDefault="005367E0">
      <w:pPr>
        <w:spacing w:after="0" w:line="240" w:lineRule="auto"/>
      </w:pPr>
      <w:r>
        <w:separator/>
      </w:r>
    </w:p>
  </w:footnote>
  <w:footnote w:type="continuationSeparator" w:id="0">
    <w:p w:rsidR="005367E0" w:rsidRDefault="0053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E50" w:rsidRDefault="00E4067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6106D">
      <w:rPr>
        <w:noProof/>
      </w:rPr>
      <w:t>3</w:t>
    </w:r>
    <w:r>
      <w:fldChar w:fldCharType="end"/>
    </w:r>
  </w:p>
  <w:p w:rsidR="00EC7E50" w:rsidRDefault="00EC7E50">
    <w:pPr>
      <w:pStyle w:val="af4"/>
      <w:jc w:val="center"/>
    </w:pPr>
  </w:p>
  <w:p w:rsidR="00EC7E50" w:rsidRDefault="00EC7E5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201D"/>
    <w:multiLevelType w:val="hybridMultilevel"/>
    <w:tmpl w:val="FD3A45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8B3825"/>
    <w:multiLevelType w:val="hybridMultilevel"/>
    <w:tmpl w:val="FD204A36"/>
    <w:lvl w:ilvl="0" w:tplc="DE90F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060437"/>
    <w:multiLevelType w:val="multilevel"/>
    <w:tmpl w:val="C896A4A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0"/>
    <w:rsid w:val="000007B5"/>
    <w:rsid w:val="00000A86"/>
    <w:rsid w:val="0001023D"/>
    <w:rsid w:val="00011608"/>
    <w:rsid w:val="00013389"/>
    <w:rsid w:val="000154F2"/>
    <w:rsid w:val="00015866"/>
    <w:rsid w:val="00020B11"/>
    <w:rsid w:val="00020FCF"/>
    <w:rsid w:val="00021BA4"/>
    <w:rsid w:val="00022F8D"/>
    <w:rsid w:val="00023237"/>
    <w:rsid w:val="00034E14"/>
    <w:rsid w:val="00040BF9"/>
    <w:rsid w:val="00042253"/>
    <w:rsid w:val="00051A80"/>
    <w:rsid w:val="00052697"/>
    <w:rsid w:val="000664C9"/>
    <w:rsid w:val="00066A77"/>
    <w:rsid w:val="0007365F"/>
    <w:rsid w:val="0007684A"/>
    <w:rsid w:val="000771A4"/>
    <w:rsid w:val="00085B77"/>
    <w:rsid w:val="00090617"/>
    <w:rsid w:val="0009316C"/>
    <w:rsid w:val="000A1373"/>
    <w:rsid w:val="000A14C9"/>
    <w:rsid w:val="000A6453"/>
    <w:rsid w:val="000A7CD6"/>
    <w:rsid w:val="000B0DED"/>
    <w:rsid w:val="000C47B4"/>
    <w:rsid w:val="000D0FCD"/>
    <w:rsid w:val="000D2BF7"/>
    <w:rsid w:val="000E0422"/>
    <w:rsid w:val="000E1ABA"/>
    <w:rsid w:val="000E2B99"/>
    <w:rsid w:val="000F27A6"/>
    <w:rsid w:val="000F3B15"/>
    <w:rsid w:val="000F4415"/>
    <w:rsid w:val="00100480"/>
    <w:rsid w:val="0010052D"/>
    <w:rsid w:val="00122443"/>
    <w:rsid w:val="00131013"/>
    <w:rsid w:val="00131B9D"/>
    <w:rsid w:val="00133573"/>
    <w:rsid w:val="00135F75"/>
    <w:rsid w:val="001471CA"/>
    <w:rsid w:val="001526B7"/>
    <w:rsid w:val="00152A0B"/>
    <w:rsid w:val="00165ABD"/>
    <w:rsid w:val="0017072F"/>
    <w:rsid w:val="0017237A"/>
    <w:rsid w:val="00184D86"/>
    <w:rsid w:val="00195A84"/>
    <w:rsid w:val="001A0DDC"/>
    <w:rsid w:val="001A6271"/>
    <w:rsid w:val="001B6682"/>
    <w:rsid w:val="001C5ED6"/>
    <w:rsid w:val="001D3F48"/>
    <w:rsid w:val="001E3FEF"/>
    <w:rsid w:val="001F3722"/>
    <w:rsid w:val="001F3B55"/>
    <w:rsid w:val="00203251"/>
    <w:rsid w:val="0020541C"/>
    <w:rsid w:val="00215859"/>
    <w:rsid w:val="002216BD"/>
    <w:rsid w:val="002247A5"/>
    <w:rsid w:val="00225805"/>
    <w:rsid w:val="00227E6C"/>
    <w:rsid w:val="00230F11"/>
    <w:rsid w:val="002318FE"/>
    <w:rsid w:val="002355E8"/>
    <w:rsid w:val="00242F52"/>
    <w:rsid w:val="002478A5"/>
    <w:rsid w:val="00247F4D"/>
    <w:rsid w:val="0025378F"/>
    <w:rsid w:val="00257E00"/>
    <w:rsid w:val="00263428"/>
    <w:rsid w:val="00272F06"/>
    <w:rsid w:val="00274775"/>
    <w:rsid w:val="0027568D"/>
    <w:rsid w:val="002756AA"/>
    <w:rsid w:val="00286489"/>
    <w:rsid w:val="002910D9"/>
    <w:rsid w:val="002957EE"/>
    <w:rsid w:val="002A0144"/>
    <w:rsid w:val="002A0A93"/>
    <w:rsid w:val="002A28CF"/>
    <w:rsid w:val="002A5087"/>
    <w:rsid w:val="002A6E29"/>
    <w:rsid w:val="002A75FA"/>
    <w:rsid w:val="002B059C"/>
    <w:rsid w:val="002B7163"/>
    <w:rsid w:val="002B7FD3"/>
    <w:rsid w:val="002C1C28"/>
    <w:rsid w:val="002D179E"/>
    <w:rsid w:val="002D7B9D"/>
    <w:rsid w:val="002E528D"/>
    <w:rsid w:val="002F2162"/>
    <w:rsid w:val="002F6AB2"/>
    <w:rsid w:val="00311A3A"/>
    <w:rsid w:val="003241B9"/>
    <w:rsid w:val="003342C8"/>
    <w:rsid w:val="003365D7"/>
    <w:rsid w:val="00336DF7"/>
    <w:rsid w:val="00337B10"/>
    <w:rsid w:val="003449F0"/>
    <w:rsid w:val="00347165"/>
    <w:rsid w:val="0035233D"/>
    <w:rsid w:val="0035556C"/>
    <w:rsid w:val="00355969"/>
    <w:rsid w:val="0036581A"/>
    <w:rsid w:val="00377A82"/>
    <w:rsid w:val="00390120"/>
    <w:rsid w:val="003903A5"/>
    <w:rsid w:val="00397F00"/>
    <w:rsid w:val="003A54A9"/>
    <w:rsid w:val="003C456C"/>
    <w:rsid w:val="003C7526"/>
    <w:rsid w:val="003D0941"/>
    <w:rsid w:val="003E007A"/>
    <w:rsid w:val="003E213F"/>
    <w:rsid w:val="003E4C66"/>
    <w:rsid w:val="003F3468"/>
    <w:rsid w:val="003F3965"/>
    <w:rsid w:val="003F3E88"/>
    <w:rsid w:val="00404797"/>
    <w:rsid w:val="00407536"/>
    <w:rsid w:val="00407F94"/>
    <w:rsid w:val="00410593"/>
    <w:rsid w:val="00416B30"/>
    <w:rsid w:val="00422C6B"/>
    <w:rsid w:val="00426ECF"/>
    <w:rsid w:val="00440087"/>
    <w:rsid w:val="00446132"/>
    <w:rsid w:val="004537D9"/>
    <w:rsid w:val="00467F03"/>
    <w:rsid w:val="004804BF"/>
    <w:rsid w:val="00481779"/>
    <w:rsid w:val="00482481"/>
    <w:rsid w:val="004946D4"/>
    <w:rsid w:val="00496A6C"/>
    <w:rsid w:val="004970FB"/>
    <w:rsid w:val="004C1F66"/>
    <w:rsid w:val="004C356D"/>
    <w:rsid w:val="004D2C39"/>
    <w:rsid w:val="004E160F"/>
    <w:rsid w:val="004E3453"/>
    <w:rsid w:val="004E4362"/>
    <w:rsid w:val="004E53A3"/>
    <w:rsid w:val="004F1438"/>
    <w:rsid w:val="004F59AB"/>
    <w:rsid w:val="0050043F"/>
    <w:rsid w:val="005062AC"/>
    <w:rsid w:val="00507810"/>
    <w:rsid w:val="005159B5"/>
    <w:rsid w:val="005367E0"/>
    <w:rsid w:val="00544AFF"/>
    <w:rsid w:val="0054648C"/>
    <w:rsid w:val="005476B3"/>
    <w:rsid w:val="00547A25"/>
    <w:rsid w:val="00551754"/>
    <w:rsid w:val="005545F7"/>
    <w:rsid w:val="005602D4"/>
    <w:rsid w:val="00561965"/>
    <w:rsid w:val="00572D96"/>
    <w:rsid w:val="00574F37"/>
    <w:rsid w:val="005858F0"/>
    <w:rsid w:val="005877AF"/>
    <w:rsid w:val="00594C2B"/>
    <w:rsid w:val="00597C2D"/>
    <w:rsid w:val="005A4C0C"/>
    <w:rsid w:val="005B03FB"/>
    <w:rsid w:val="005B702C"/>
    <w:rsid w:val="005D5BDA"/>
    <w:rsid w:val="005D62F8"/>
    <w:rsid w:val="005E2603"/>
    <w:rsid w:val="005F02C8"/>
    <w:rsid w:val="005F0347"/>
    <w:rsid w:val="0061360E"/>
    <w:rsid w:val="00641407"/>
    <w:rsid w:val="00643E02"/>
    <w:rsid w:val="00650CE3"/>
    <w:rsid w:val="00651A9C"/>
    <w:rsid w:val="006535CE"/>
    <w:rsid w:val="006561B0"/>
    <w:rsid w:val="006570E1"/>
    <w:rsid w:val="00657C58"/>
    <w:rsid w:val="006648D1"/>
    <w:rsid w:val="00672EA8"/>
    <w:rsid w:val="00674EB1"/>
    <w:rsid w:val="00674F6B"/>
    <w:rsid w:val="00677DCB"/>
    <w:rsid w:val="00682716"/>
    <w:rsid w:val="006923FE"/>
    <w:rsid w:val="006931EA"/>
    <w:rsid w:val="006A53E0"/>
    <w:rsid w:val="006B0EB3"/>
    <w:rsid w:val="006B27EE"/>
    <w:rsid w:val="006B5D49"/>
    <w:rsid w:val="006B7278"/>
    <w:rsid w:val="006D119D"/>
    <w:rsid w:val="006D25FE"/>
    <w:rsid w:val="006D2894"/>
    <w:rsid w:val="006D46F7"/>
    <w:rsid w:val="006D51C1"/>
    <w:rsid w:val="006D7370"/>
    <w:rsid w:val="006E066A"/>
    <w:rsid w:val="006E11C5"/>
    <w:rsid w:val="006E217E"/>
    <w:rsid w:val="006E3A20"/>
    <w:rsid w:val="006F64DE"/>
    <w:rsid w:val="006F751F"/>
    <w:rsid w:val="006F79BB"/>
    <w:rsid w:val="00703203"/>
    <w:rsid w:val="00706231"/>
    <w:rsid w:val="0071049E"/>
    <w:rsid w:val="007200EF"/>
    <w:rsid w:val="00723B3D"/>
    <w:rsid w:val="00737202"/>
    <w:rsid w:val="0074016E"/>
    <w:rsid w:val="007416C5"/>
    <w:rsid w:val="0075727F"/>
    <w:rsid w:val="0076204C"/>
    <w:rsid w:val="00764427"/>
    <w:rsid w:val="00773736"/>
    <w:rsid w:val="0077666F"/>
    <w:rsid w:val="00780406"/>
    <w:rsid w:val="007848AC"/>
    <w:rsid w:val="00795A9E"/>
    <w:rsid w:val="0079743A"/>
    <w:rsid w:val="007A4EE6"/>
    <w:rsid w:val="007A6FC0"/>
    <w:rsid w:val="007B1287"/>
    <w:rsid w:val="007B2F7B"/>
    <w:rsid w:val="007B6738"/>
    <w:rsid w:val="007C3C8E"/>
    <w:rsid w:val="007C40E6"/>
    <w:rsid w:val="007C4AA3"/>
    <w:rsid w:val="007C5CA2"/>
    <w:rsid w:val="007C70BC"/>
    <w:rsid w:val="007D7CD0"/>
    <w:rsid w:val="007E661C"/>
    <w:rsid w:val="007F11AB"/>
    <w:rsid w:val="007F2617"/>
    <w:rsid w:val="008001A2"/>
    <w:rsid w:val="00821C84"/>
    <w:rsid w:val="00822E9A"/>
    <w:rsid w:val="008236E8"/>
    <w:rsid w:val="00824EBD"/>
    <w:rsid w:val="008335BB"/>
    <w:rsid w:val="00846BB1"/>
    <w:rsid w:val="008566E4"/>
    <w:rsid w:val="00871AF6"/>
    <w:rsid w:val="00871B9C"/>
    <w:rsid w:val="00873452"/>
    <w:rsid w:val="00891DE1"/>
    <w:rsid w:val="00894E79"/>
    <w:rsid w:val="0089634E"/>
    <w:rsid w:val="008A4289"/>
    <w:rsid w:val="008A6CF3"/>
    <w:rsid w:val="008A7136"/>
    <w:rsid w:val="008B0C8C"/>
    <w:rsid w:val="008B0E0C"/>
    <w:rsid w:val="008B238B"/>
    <w:rsid w:val="008C2A91"/>
    <w:rsid w:val="008C5281"/>
    <w:rsid w:val="008C6520"/>
    <w:rsid w:val="008D0E12"/>
    <w:rsid w:val="008D3C66"/>
    <w:rsid w:val="008E753A"/>
    <w:rsid w:val="008F3A04"/>
    <w:rsid w:val="008F3F91"/>
    <w:rsid w:val="00921E61"/>
    <w:rsid w:val="009230A0"/>
    <w:rsid w:val="009271AE"/>
    <w:rsid w:val="009349B0"/>
    <w:rsid w:val="00934C00"/>
    <w:rsid w:val="009531A8"/>
    <w:rsid w:val="0097435E"/>
    <w:rsid w:val="00976A83"/>
    <w:rsid w:val="00977767"/>
    <w:rsid w:val="0098778D"/>
    <w:rsid w:val="00997230"/>
    <w:rsid w:val="009A040F"/>
    <w:rsid w:val="009A12F2"/>
    <w:rsid w:val="009A7670"/>
    <w:rsid w:val="009C3C6E"/>
    <w:rsid w:val="009D125F"/>
    <w:rsid w:val="009E3534"/>
    <w:rsid w:val="009E54A9"/>
    <w:rsid w:val="009E782D"/>
    <w:rsid w:val="009E7FD7"/>
    <w:rsid w:val="009F028A"/>
    <w:rsid w:val="009F331C"/>
    <w:rsid w:val="009F6236"/>
    <w:rsid w:val="00A10388"/>
    <w:rsid w:val="00A14788"/>
    <w:rsid w:val="00A14F03"/>
    <w:rsid w:val="00A151C1"/>
    <w:rsid w:val="00A309EF"/>
    <w:rsid w:val="00A334C6"/>
    <w:rsid w:val="00A41C13"/>
    <w:rsid w:val="00A42E27"/>
    <w:rsid w:val="00A459AD"/>
    <w:rsid w:val="00A47E3E"/>
    <w:rsid w:val="00A5047D"/>
    <w:rsid w:val="00A52710"/>
    <w:rsid w:val="00A53EB3"/>
    <w:rsid w:val="00A56081"/>
    <w:rsid w:val="00A65475"/>
    <w:rsid w:val="00A66471"/>
    <w:rsid w:val="00A67289"/>
    <w:rsid w:val="00A71B84"/>
    <w:rsid w:val="00A77B51"/>
    <w:rsid w:val="00A8349C"/>
    <w:rsid w:val="00A872CD"/>
    <w:rsid w:val="00A92A68"/>
    <w:rsid w:val="00A963A0"/>
    <w:rsid w:val="00AB31A5"/>
    <w:rsid w:val="00AB5296"/>
    <w:rsid w:val="00AC15A7"/>
    <w:rsid w:val="00AC482E"/>
    <w:rsid w:val="00AD5367"/>
    <w:rsid w:val="00AD73EE"/>
    <w:rsid w:val="00AE12F6"/>
    <w:rsid w:val="00AE53FC"/>
    <w:rsid w:val="00AE7D7E"/>
    <w:rsid w:val="00AF3873"/>
    <w:rsid w:val="00B07E02"/>
    <w:rsid w:val="00B1085C"/>
    <w:rsid w:val="00B10F29"/>
    <w:rsid w:val="00B1104D"/>
    <w:rsid w:val="00B14D6D"/>
    <w:rsid w:val="00B1657D"/>
    <w:rsid w:val="00B17FCF"/>
    <w:rsid w:val="00B20DE3"/>
    <w:rsid w:val="00B22F99"/>
    <w:rsid w:val="00B24659"/>
    <w:rsid w:val="00B250A5"/>
    <w:rsid w:val="00B25F6D"/>
    <w:rsid w:val="00B329AD"/>
    <w:rsid w:val="00B37F74"/>
    <w:rsid w:val="00B41D46"/>
    <w:rsid w:val="00B44FDA"/>
    <w:rsid w:val="00B47536"/>
    <w:rsid w:val="00B511ED"/>
    <w:rsid w:val="00B549F5"/>
    <w:rsid w:val="00B61A3A"/>
    <w:rsid w:val="00B70F8A"/>
    <w:rsid w:val="00B717B5"/>
    <w:rsid w:val="00B75DFD"/>
    <w:rsid w:val="00B83511"/>
    <w:rsid w:val="00B84707"/>
    <w:rsid w:val="00B852BD"/>
    <w:rsid w:val="00B87B4F"/>
    <w:rsid w:val="00B90280"/>
    <w:rsid w:val="00B92CD6"/>
    <w:rsid w:val="00B9369F"/>
    <w:rsid w:val="00BA0B8B"/>
    <w:rsid w:val="00BA30E6"/>
    <w:rsid w:val="00BA5953"/>
    <w:rsid w:val="00BB7757"/>
    <w:rsid w:val="00BC12FA"/>
    <w:rsid w:val="00BC70FE"/>
    <w:rsid w:val="00BD34F1"/>
    <w:rsid w:val="00BD4388"/>
    <w:rsid w:val="00BF5632"/>
    <w:rsid w:val="00BF5722"/>
    <w:rsid w:val="00C02E33"/>
    <w:rsid w:val="00C1398D"/>
    <w:rsid w:val="00C14FE2"/>
    <w:rsid w:val="00C168E5"/>
    <w:rsid w:val="00C33B2D"/>
    <w:rsid w:val="00C33D6F"/>
    <w:rsid w:val="00C34187"/>
    <w:rsid w:val="00C41454"/>
    <w:rsid w:val="00C51F22"/>
    <w:rsid w:val="00C5719E"/>
    <w:rsid w:val="00C60C88"/>
    <w:rsid w:val="00C71164"/>
    <w:rsid w:val="00C7759A"/>
    <w:rsid w:val="00C814B0"/>
    <w:rsid w:val="00C81695"/>
    <w:rsid w:val="00C846B3"/>
    <w:rsid w:val="00C85F21"/>
    <w:rsid w:val="00CA6948"/>
    <w:rsid w:val="00CB11DF"/>
    <w:rsid w:val="00CB1B76"/>
    <w:rsid w:val="00CB3926"/>
    <w:rsid w:val="00CB63A6"/>
    <w:rsid w:val="00CB6824"/>
    <w:rsid w:val="00CD19E2"/>
    <w:rsid w:val="00CD645A"/>
    <w:rsid w:val="00CE506C"/>
    <w:rsid w:val="00CE547F"/>
    <w:rsid w:val="00CF4CE4"/>
    <w:rsid w:val="00D03314"/>
    <w:rsid w:val="00D1118E"/>
    <w:rsid w:val="00D11C6D"/>
    <w:rsid w:val="00D22451"/>
    <w:rsid w:val="00D24155"/>
    <w:rsid w:val="00D2496C"/>
    <w:rsid w:val="00D26479"/>
    <w:rsid w:val="00D26809"/>
    <w:rsid w:val="00D27DA7"/>
    <w:rsid w:val="00D320F7"/>
    <w:rsid w:val="00D45D25"/>
    <w:rsid w:val="00D5073F"/>
    <w:rsid w:val="00D50825"/>
    <w:rsid w:val="00D519CE"/>
    <w:rsid w:val="00D53021"/>
    <w:rsid w:val="00D5620E"/>
    <w:rsid w:val="00D6106D"/>
    <w:rsid w:val="00D66EC7"/>
    <w:rsid w:val="00D6725F"/>
    <w:rsid w:val="00D673BD"/>
    <w:rsid w:val="00D8065A"/>
    <w:rsid w:val="00D80715"/>
    <w:rsid w:val="00D9463B"/>
    <w:rsid w:val="00D97E86"/>
    <w:rsid w:val="00DA5B34"/>
    <w:rsid w:val="00DB0B0B"/>
    <w:rsid w:val="00DB3790"/>
    <w:rsid w:val="00DB59BA"/>
    <w:rsid w:val="00DC0A7E"/>
    <w:rsid w:val="00DC2533"/>
    <w:rsid w:val="00DC258D"/>
    <w:rsid w:val="00DD35D3"/>
    <w:rsid w:val="00DD65FB"/>
    <w:rsid w:val="00DD7E18"/>
    <w:rsid w:val="00DE3DA0"/>
    <w:rsid w:val="00DF6C95"/>
    <w:rsid w:val="00E04C9C"/>
    <w:rsid w:val="00E05281"/>
    <w:rsid w:val="00E1160F"/>
    <w:rsid w:val="00E22D6F"/>
    <w:rsid w:val="00E2770D"/>
    <w:rsid w:val="00E36A81"/>
    <w:rsid w:val="00E37422"/>
    <w:rsid w:val="00E4067E"/>
    <w:rsid w:val="00E52AD6"/>
    <w:rsid w:val="00E66501"/>
    <w:rsid w:val="00E676A3"/>
    <w:rsid w:val="00E67B41"/>
    <w:rsid w:val="00E753B5"/>
    <w:rsid w:val="00E812C2"/>
    <w:rsid w:val="00E940C4"/>
    <w:rsid w:val="00EA007A"/>
    <w:rsid w:val="00EA7A53"/>
    <w:rsid w:val="00EB3A3E"/>
    <w:rsid w:val="00EC7E50"/>
    <w:rsid w:val="00ED026C"/>
    <w:rsid w:val="00ED1B53"/>
    <w:rsid w:val="00ED2D3F"/>
    <w:rsid w:val="00EE5E6E"/>
    <w:rsid w:val="00F06784"/>
    <w:rsid w:val="00F15CD3"/>
    <w:rsid w:val="00F32C67"/>
    <w:rsid w:val="00F35F1D"/>
    <w:rsid w:val="00F3631A"/>
    <w:rsid w:val="00F367DB"/>
    <w:rsid w:val="00F50FF0"/>
    <w:rsid w:val="00F525F4"/>
    <w:rsid w:val="00F540FB"/>
    <w:rsid w:val="00F62841"/>
    <w:rsid w:val="00F7797D"/>
    <w:rsid w:val="00F82F57"/>
    <w:rsid w:val="00F83D54"/>
    <w:rsid w:val="00F8658B"/>
    <w:rsid w:val="00F91F59"/>
    <w:rsid w:val="00F937CB"/>
    <w:rsid w:val="00F93895"/>
    <w:rsid w:val="00F9726A"/>
    <w:rsid w:val="00FA1937"/>
    <w:rsid w:val="00FA3437"/>
    <w:rsid w:val="00FA6530"/>
    <w:rsid w:val="00FB5CBF"/>
    <w:rsid w:val="00FB6DC7"/>
    <w:rsid w:val="00FC06B6"/>
    <w:rsid w:val="00FC2169"/>
    <w:rsid w:val="00FC217E"/>
    <w:rsid w:val="00FC305E"/>
    <w:rsid w:val="00FC3C7C"/>
    <w:rsid w:val="00FD0901"/>
    <w:rsid w:val="00FD0C06"/>
    <w:rsid w:val="00FD3281"/>
    <w:rsid w:val="00FD50CA"/>
    <w:rsid w:val="00FD7530"/>
    <w:rsid w:val="00FD7C21"/>
    <w:rsid w:val="00FE0DA0"/>
    <w:rsid w:val="00FE611F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(Web)"/>
    <w:basedOn w:val="a"/>
    <w:link w:val="a4"/>
    <w:uiPriority w:val="99"/>
    <w:pPr>
      <w:spacing w:after="96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Plain Text"/>
    <w:basedOn w:val="a"/>
    <w:link w:val="a6"/>
    <w:pPr>
      <w:spacing w:after="0" w:line="240" w:lineRule="auto"/>
    </w:pPr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No Spacing"/>
    <w:link w:val="a8"/>
    <w:uiPriority w:val="1"/>
    <w:qFormat/>
    <w:rPr>
      <w:sz w:val="22"/>
    </w:rPr>
  </w:style>
  <w:style w:type="character" w:customStyle="1" w:styleId="a8">
    <w:name w:val="Без интервала Знак"/>
    <w:link w:val="a7"/>
    <w:rPr>
      <w:sz w:val="22"/>
    </w:rPr>
  </w:style>
  <w:style w:type="paragraph" w:customStyle="1" w:styleId="12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2"/>
    <w:rPr>
      <w:color w:val="800080"/>
      <w:u w:val="single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  <w:rPr>
      <w:sz w:val="22"/>
    </w:rPr>
  </w:style>
  <w:style w:type="paragraph" w:customStyle="1" w:styleId="itemtext1">
    <w:name w:val="itemtext1"/>
    <w:link w:val="itemtext10"/>
    <w:rPr>
      <w:rFonts w:ascii="Segoe UI" w:hAnsi="Segoe UI"/>
    </w:rPr>
  </w:style>
  <w:style w:type="character" w:customStyle="1" w:styleId="itemtext10">
    <w:name w:val="itemtext1"/>
    <w:link w:val="itemtext1"/>
    <w:rPr>
      <w:rFonts w:ascii="Segoe UI" w:hAnsi="Segoe UI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">
    <w:name w:val="List Paragraph"/>
    <w:aliases w:val="Источник"/>
    <w:basedOn w:val="a"/>
    <w:link w:val="af0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0">
    <w:name w:val="Абзац списка Знак"/>
    <w:aliases w:val="Источник Знак"/>
    <w:basedOn w:val="1"/>
    <w:link w:val="a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17">
    <w:name w:val="Знак сноски1"/>
    <w:link w:val="af3"/>
    <w:rPr>
      <w:vertAlign w:val="superscript"/>
    </w:rPr>
  </w:style>
  <w:style w:type="character" w:styleId="af3">
    <w:name w:val="footnote reference"/>
    <w:link w:val="17"/>
    <w:rPr>
      <w:vertAlign w:val="superscript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8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10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0480"/>
    <w:rPr>
      <w:rFonts w:ascii="Tahoma" w:hAnsi="Tahoma" w:cs="Tahoma"/>
      <w:sz w:val="16"/>
      <w:szCs w:val="16"/>
    </w:rPr>
  </w:style>
  <w:style w:type="character" w:styleId="afb">
    <w:name w:val="Strong"/>
    <w:basedOn w:val="a0"/>
    <w:uiPriority w:val="22"/>
    <w:qFormat/>
    <w:rsid w:val="005476B3"/>
    <w:rPr>
      <w:b/>
      <w:bCs/>
    </w:rPr>
  </w:style>
  <w:style w:type="character" w:customStyle="1" w:styleId="fontstyle01">
    <w:name w:val="fontstyle01"/>
    <w:basedOn w:val="a0"/>
    <w:rsid w:val="001F3B55"/>
    <w:rPr>
      <w:rFonts w:ascii="Segoe UI" w:hAnsi="Segoe UI" w:cs="Segoe UI" w:hint="default"/>
      <w:b/>
      <w:bCs/>
      <w:i w:val="0"/>
      <w:iCs w:val="0"/>
      <w:color w:val="00B050"/>
      <w:sz w:val="24"/>
      <w:szCs w:val="24"/>
    </w:rPr>
  </w:style>
  <w:style w:type="paragraph" w:customStyle="1" w:styleId="article-renderblock">
    <w:name w:val="article-render__block"/>
    <w:basedOn w:val="a"/>
    <w:rsid w:val="003365D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ut2visible">
    <w:name w:val="cut2__visible"/>
    <w:basedOn w:val="a0"/>
    <w:rsid w:val="00C846B3"/>
  </w:style>
  <w:style w:type="character" w:customStyle="1" w:styleId="cut2invisible">
    <w:name w:val="cut2__invisible"/>
    <w:basedOn w:val="a0"/>
    <w:rsid w:val="00C846B3"/>
  </w:style>
  <w:style w:type="character" w:customStyle="1" w:styleId="fontstyle21">
    <w:name w:val="fontstyle21"/>
    <w:basedOn w:val="a0"/>
    <w:rsid w:val="00247F4D"/>
    <w:rPr>
      <w:rFonts w:ascii="SegoeUI" w:hAnsi="SegoeUI" w:hint="default"/>
      <w:b w:val="0"/>
      <w:bCs w:val="0"/>
      <w:i w:val="0"/>
      <w:iCs w:val="0"/>
      <w:color w:val="222222"/>
      <w:sz w:val="24"/>
      <w:szCs w:val="24"/>
    </w:rPr>
  </w:style>
  <w:style w:type="paragraph" w:customStyle="1" w:styleId="afc">
    <w:name w:val="Áàçîâûé"/>
    <w:rsid w:val="0035556C"/>
    <w:pPr>
      <w:widowControl w:val="0"/>
      <w:spacing w:after="200" w:line="276" w:lineRule="auto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(Web)"/>
    <w:basedOn w:val="a"/>
    <w:link w:val="a4"/>
    <w:uiPriority w:val="99"/>
    <w:pPr>
      <w:spacing w:after="96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Plain Text"/>
    <w:basedOn w:val="a"/>
    <w:link w:val="a6"/>
    <w:pPr>
      <w:spacing w:after="0" w:line="240" w:lineRule="auto"/>
    </w:pPr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No Spacing"/>
    <w:link w:val="a8"/>
    <w:uiPriority w:val="1"/>
    <w:qFormat/>
    <w:rPr>
      <w:sz w:val="22"/>
    </w:rPr>
  </w:style>
  <w:style w:type="character" w:customStyle="1" w:styleId="a8">
    <w:name w:val="Без интервала Знак"/>
    <w:link w:val="a7"/>
    <w:rPr>
      <w:sz w:val="22"/>
    </w:rPr>
  </w:style>
  <w:style w:type="paragraph" w:customStyle="1" w:styleId="12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2"/>
    <w:rPr>
      <w:color w:val="800080"/>
      <w:u w:val="single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  <w:rPr>
      <w:sz w:val="22"/>
    </w:rPr>
  </w:style>
  <w:style w:type="paragraph" w:customStyle="1" w:styleId="itemtext1">
    <w:name w:val="itemtext1"/>
    <w:link w:val="itemtext10"/>
    <w:rPr>
      <w:rFonts w:ascii="Segoe UI" w:hAnsi="Segoe UI"/>
    </w:rPr>
  </w:style>
  <w:style w:type="character" w:customStyle="1" w:styleId="itemtext10">
    <w:name w:val="itemtext1"/>
    <w:link w:val="itemtext1"/>
    <w:rPr>
      <w:rFonts w:ascii="Segoe UI" w:hAnsi="Segoe UI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">
    <w:name w:val="List Paragraph"/>
    <w:aliases w:val="Источник"/>
    <w:basedOn w:val="a"/>
    <w:link w:val="af0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0">
    <w:name w:val="Абзац списка Знак"/>
    <w:aliases w:val="Источник Знак"/>
    <w:basedOn w:val="1"/>
    <w:link w:val="a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17">
    <w:name w:val="Знак сноски1"/>
    <w:link w:val="af3"/>
    <w:rPr>
      <w:vertAlign w:val="superscript"/>
    </w:rPr>
  </w:style>
  <w:style w:type="character" w:styleId="af3">
    <w:name w:val="footnote reference"/>
    <w:link w:val="17"/>
    <w:rPr>
      <w:vertAlign w:val="superscript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table" w:styleId="af8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10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0480"/>
    <w:rPr>
      <w:rFonts w:ascii="Tahoma" w:hAnsi="Tahoma" w:cs="Tahoma"/>
      <w:sz w:val="16"/>
      <w:szCs w:val="16"/>
    </w:rPr>
  </w:style>
  <w:style w:type="character" w:styleId="afb">
    <w:name w:val="Strong"/>
    <w:basedOn w:val="a0"/>
    <w:uiPriority w:val="22"/>
    <w:qFormat/>
    <w:rsid w:val="005476B3"/>
    <w:rPr>
      <w:b/>
      <w:bCs/>
    </w:rPr>
  </w:style>
  <w:style w:type="character" w:customStyle="1" w:styleId="fontstyle01">
    <w:name w:val="fontstyle01"/>
    <w:basedOn w:val="a0"/>
    <w:rsid w:val="001F3B55"/>
    <w:rPr>
      <w:rFonts w:ascii="Segoe UI" w:hAnsi="Segoe UI" w:cs="Segoe UI" w:hint="default"/>
      <w:b/>
      <w:bCs/>
      <w:i w:val="0"/>
      <w:iCs w:val="0"/>
      <w:color w:val="00B050"/>
      <w:sz w:val="24"/>
      <w:szCs w:val="24"/>
    </w:rPr>
  </w:style>
  <w:style w:type="paragraph" w:customStyle="1" w:styleId="article-renderblock">
    <w:name w:val="article-render__block"/>
    <w:basedOn w:val="a"/>
    <w:rsid w:val="003365D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ut2visible">
    <w:name w:val="cut2__visible"/>
    <w:basedOn w:val="a0"/>
    <w:rsid w:val="00C846B3"/>
  </w:style>
  <w:style w:type="character" w:customStyle="1" w:styleId="cut2invisible">
    <w:name w:val="cut2__invisible"/>
    <w:basedOn w:val="a0"/>
    <w:rsid w:val="00C846B3"/>
  </w:style>
  <w:style w:type="character" w:customStyle="1" w:styleId="fontstyle21">
    <w:name w:val="fontstyle21"/>
    <w:basedOn w:val="a0"/>
    <w:rsid w:val="00247F4D"/>
    <w:rPr>
      <w:rFonts w:ascii="SegoeUI" w:hAnsi="SegoeUI" w:hint="default"/>
      <w:b w:val="0"/>
      <w:bCs w:val="0"/>
      <w:i w:val="0"/>
      <w:iCs w:val="0"/>
      <w:color w:val="222222"/>
      <w:sz w:val="24"/>
      <w:szCs w:val="24"/>
    </w:rPr>
  </w:style>
  <w:style w:type="paragraph" w:customStyle="1" w:styleId="afc">
    <w:name w:val="Áàçîâûé"/>
    <w:rsid w:val="0035556C"/>
    <w:pPr>
      <w:widowControl w:val="0"/>
      <w:spacing w:after="200" w:line="276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360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104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564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955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6796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59_upr@rosre&#1077;st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fc.permkra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osreestr.gov.ru/" TargetMode="External"/><Relationship Id="rId10" Type="http://schemas.openxmlformats.org/officeDocument/2006/relationships/hyperlink" Target="https://rosreestr.gov.ru/sit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4520-4EEB-4242-A2B1-F48D6AD8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Титовец Елена Николаевна</dc:creator>
  <cp:lastModifiedBy>Власова Ирина Ивановна</cp:lastModifiedBy>
  <cp:revision>2</cp:revision>
  <cp:lastPrinted>2021-04-05T08:53:00Z</cp:lastPrinted>
  <dcterms:created xsi:type="dcterms:W3CDTF">2021-04-30T05:13:00Z</dcterms:created>
  <dcterms:modified xsi:type="dcterms:W3CDTF">2021-04-30T05:13:00Z</dcterms:modified>
</cp:coreProperties>
</file>